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61" w:rsidRPr="003D4766" w:rsidRDefault="00737661" w:rsidP="00737661">
      <w:pPr>
        <w:jc w:val="both"/>
        <w:rPr>
          <w:b/>
          <w:sz w:val="28"/>
        </w:rPr>
      </w:pPr>
      <w:r>
        <w:rPr>
          <w:rStyle w:val="Standard"/>
          <w:b/>
          <w:sz w:val="28"/>
        </w:rPr>
        <w:t xml:space="preserve">Novità WEINIG InTech 2014 – Le 3 gamme HOLZ-HER MULTIREX di tecnologia avanzata a 5 assi per la lavorazione del legno massello </w:t>
      </w:r>
    </w:p>
    <w:p w:rsidR="00737661" w:rsidRPr="001601D5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>Il nome dei nuovi modelli Multirex di HOLZ-HER è già tutto un programma. La MULTIREX 7125 Flex e la MULTIREX 7225 Flex sono allestite per la lavorazione flessibile e precisa di pannelli e di legno massello e offrono possibilità pressoché illimitate nella lavorazione a 5 assi. Costruita per sopportare sollecitazioni elevate, la struttura massiccia e progettata con la massima attenzione di queste macchine è un esempio di design industriale moderno e funzionale. I pacchetti di dotazioni di altissima qualità di tutte le MULTIREX CNC sono studiati idealmente per gruppi di utenti target e, grazie ad alcune pratiche opzioni, sono adattabili a specifiche esigenze di applicazione. Fra i due centri di lavoro a 5 assi esistono differenze soprattutto per quanto riguarda le dimensioni di lavorazione. Il piano di lavoro a mensola della MULTIREX 7125 offre lunghezze di lavorazione in direzione X fino a 5440 mm, mentre nella MULTIREX 7225 può raggiungere addirittura una lunghezza di 7220 mm. In questo modo è possibile effettuare senza problemi anche la lavorazione di elementi lunghi per scale, giardini d'inverno, ecc. Possono essere lavorati perfino grandi elementi di porte in modo efficientissimo e senza alcuna fatica grazie alla lavorazione pendolare. Con 1400 mm o 1600 mm in direzione Y e con una corsa di traslazione Z di 565 mm, entrambi i centri di lavoro sono perfettamente equipaggiati per una lavorazione individuale e ricca di varianti.</w:t>
      </w: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7661" w:rsidRPr="003D4766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 xml:space="preserve">Con la MULTIREX 7125 Automatic e la MULTIREX 7225 Automatic vengono offerte due varianti di piani d'appoggio a posizionamento automatico. Il piano di lavoro X-Move incluso nella dotazione standard </w:t>
      </w:r>
      <w:r>
        <w:rPr>
          <w:rStyle w:val="Flietext"/>
          <w:rFonts w:ascii="Arial" w:hAnsi="Arial"/>
          <w:sz w:val="24"/>
        </w:rPr>
        <w:lastRenderedPageBreak/>
        <w:t xml:space="preserve">permette il posizionamento automatico delle mensole. Il piano di lavoro VarioDrive di nuova progettazione è disponibile come upgrade per i modelli Automatic e consente di portare le ventose o gli elementi tendi-telaio e le mensole in posizione in modo servoassistito e con estrema precisione. Tutti gli assi vengono traslati in modo sincrono e pertanto i tempi di riattrezzaggio vengono ridotti al minimo assoluto. La MULTIREX 7125 è in grado di lavorare perfettamente pannelli di altezza fino a 210 mm dallo spigolo superiore delle ventose, mentre la MULTIREX 7225 di dimensioni superiori permette addirittura di lavorare pannelli dell'altezza di ben 300 mm. I piani di lavoro a mensola massicci della serie Automatic sono già dotati di serie di 8 mensole e di 6 ausili di carico. </w:t>
      </w: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 xml:space="preserve">La MULTIREX 7225 Windows si presenta come il modello top di gamma, dotato già nell'equipaggiamento del piano macchina VarioDrive. Gli aspiratori comandati, grazie a un dispositivo di chiusura a baionetta a cambio rapido, fungono anche da alloggiamento per i tendi-telaio automatici e scorrono in modo estremamente stabile su due guide lineari ad alta precisione per mensola. L'elevata precisione di posizionamento dei tendi-telaio automatici è ideale per lo smontaggio automatico dei profili delle barre e degli archi. Il modello Windows dispone, nella versione standard, del potentissimo mandrino da 17 kW con tecnologia PRO-Torque, un "dispositivo di bloccaggio" comandato da software dell'asse C e dell'asse A con vantaggi soprattutto nella fresatura con elevata asportazione di trucioli. </w:t>
      </w:r>
    </w:p>
    <w:p w:rsidR="00737661" w:rsidRPr="003D4766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 xml:space="preserve">Da un punto di vista meccanico, i centri di lavoro a 5 assi MULTIREX si distinguono soprattutto per l'estrema dinamicità della testa a 5 assi e dei cicli di lavorazione fluidi con movimenti di interpolazione. </w:t>
      </w:r>
    </w:p>
    <w:p w:rsidR="00737661" w:rsidRPr="0044289F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0"/>
        </w:rPr>
      </w:pPr>
      <w:r>
        <w:rPr>
          <w:rStyle w:val="Flietext"/>
          <w:rFonts w:ascii="Arial" w:hAnsi="Arial"/>
          <w:sz w:val="20"/>
        </w:rPr>
        <w:lastRenderedPageBreak/>
        <w:t xml:space="preserve">Allegato: </w:t>
      </w: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Style w:val="Flietext"/>
          <w:rFonts w:ascii="Arial" w:hAnsi="Arial"/>
          <w:sz w:val="16"/>
        </w:rPr>
        <w:t xml:space="preserve">Fig. 1: MULTIREX – La nuova macchina CNC di HOLZ-HER </w:t>
      </w:r>
    </w:p>
    <w:p w:rsidR="00737661" w:rsidRPr="0044289F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lietext"/>
          <w:rFonts w:ascii="Arial" w:hAnsi="Arial"/>
          <w:sz w:val="16"/>
        </w:rPr>
        <w:t>per la lavorazione di finestre, porte e scale</w:t>
      </w:r>
    </w:p>
    <w:p w:rsidR="00737661" w:rsidRDefault="00737661" w:rsidP="00737661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7" o:spid="_x0000_i1025" type="#_x0000_t75" style="width:179.45pt;height:127.9pt;visibility:visible">
            <v:imagedata r:id="rId7" o:title=""/>
          </v:shape>
        </w:pict>
      </w:r>
      <w:r>
        <w:pict>
          <v:shape id="_x0000_i1026" type="#_x0000_t75" style="width:182.7pt;height:128.95pt;visibility:visible">
            <v:imagedata r:id="rId8" o:title=""/>
          </v:shape>
        </w:pict>
      </w: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lietext"/>
          <w:rFonts w:ascii="Arial" w:hAnsi="Arial"/>
          <w:sz w:val="16"/>
        </w:rPr>
        <w:t xml:space="preserve">Fig.2: struttura estremamente massiccia e massima flessibilità – </w:t>
      </w:r>
    </w:p>
    <w:p w:rsidR="00737661" w:rsidRPr="00281ACE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lietext"/>
          <w:rFonts w:ascii="Arial" w:hAnsi="Arial"/>
          <w:sz w:val="16"/>
        </w:rPr>
        <w:t xml:space="preserve">il nuovo piano di lavoro VarioDrive Windows per i centri di lavoro </w:t>
      </w:r>
      <w:r>
        <w:rPr>
          <w:rStyle w:val="Flietext"/>
          <w:rFonts w:ascii="FrutigerLTCom-Light" w:hAnsi="FrutigerLTCom-Light"/>
          <w:color w:val="141414"/>
        </w:rPr>
        <w:t>MULTIREX</w:t>
      </w:r>
    </w:p>
    <w:p w:rsidR="00737661" w:rsidRDefault="00737661" w:rsidP="00737661">
      <w:pPr>
        <w:spacing w:line="360" w:lineRule="auto"/>
        <w:jc w:val="both"/>
      </w:pPr>
      <w:r>
        <w:pict>
          <v:shape id="Grafik 6" o:spid="_x0000_i1027" type="#_x0000_t75" style="width:175.15pt;height:123.6pt;visibility:visible" o:bordertopcolor="black" o:borderleftcolor="black" o:borderbottomcolor="black" o:borderrightcolor="black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>
        <w:rPr>
          <w:rStyle w:val="Standard"/>
        </w:rPr>
        <w:t xml:space="preserve">     </w:t>
      </w:r>
    </w:p>
    <w:p w:rsidR="00737661" w:rsidRDefault="00737661" w:rsidP="00737661">
      <w:pPr>
        <w:spacing w:line="360" w:lineRule="auto"/>
        <w:jc w:val="both"/>
      </w:pP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lietext"/>
          <w:rFonts w:ascii="Arial" w:hAnsi="Arial"/>
          <w:sz w:val="16"/>
        </w:rPr>
        <w:t xml:space="preserve">Fig. 3: dispositivi di chiusura a baionetta - consentono di effettuare in pochi secondi il riattrezzaggio  </w:t>
      </w:r>
    </w:p>
    <w:p w:rsidR="00737661" w:rsidRPr="00281ACE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lietext"/>
          <w:rFonts w:ascii="Arial" w:hAnsi="Arial"/>
          <w:sz w:val="16"/>
        </w:rPr>
        <w:t>delle ventose sui tendi-telaio interamente automatici.</w:t>
      </w:r>
    </w:p>
    <w:p w:rsidR="00737661" w:rsidRDefault="00737661" w:rsidP="00737661">
      <w:pPr>
        <w:spacing w:line="360" w:lineRule="auto"/>
        <w:jc w:val="both"/>
      </w:pPr>
      <w:r>
        <w:pict>
          <v:shape id="Grafik 8" o:spid="_x0000_i1028" type="#_x0000_t75" style="width:176.25pt;height:98.85pt;visibility:visible" o:bordertopcolor="black" o:borderleftcolor="black" o:borderbottomcolor="black" o:borderrightcolor="black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>
        <w:rPr>
          <w:rStyle w:val="Standard"/>
        </w:rPr>
        <w:t xml:space="preserve">     </w:t>
      </w:r>
    </w:p>
    <w:p w:rsidR="00737661" w:rsidRPr="00281ACE" w:rsidRDefault="00737661" w:rsidP="00737661">
      <w:pPr>
        <w:spacing w:line="360" w:lineRule="auto"/>
        <w:jc w:val="both"/>
      </w:pPr>
      <w:r>
        <w:br/>
      </w:r>
    </w:p>
    <w:p w:rsidR="00737661" w:rsidRPr="00B832F1" w:rsidRDefault="00737661" w:rsidP="00737661">
      <w:pPr>
        <w:spacing w:line="360" w:lineRule="auto"/>
        <w:jc w:val="both"/>
        <w:rPr>
          <w:rFonts w:cs="Arial"/>
        </w:rPr>
      </w:pPr>
      <w:r>
        <w:pict>
          <v:line id="Line 12" o:spid="_x0000_s1027" style="position:absolute;left:0;text-align:left;z-index:-251658752;visibility:visible" from="-1.95pt,4.9pt" to="448.05pt,4.9pt" wrapcoords="0 0 0 1 602 1 60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" strokecolor="#f60" strokeweight="1.5pt">
            <w10:wrap type="through"/>
          </v:line>
        </w:pict>
      </w: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lastRenderedPageBreak/>
        <w:t>Per ulteriori informazioni si prega di rivolgersi a:</w:t>
      </w:r>
    </w:p>
    <w:p w:rsidR="00737661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7661" w:rsidRPr="003E3EB6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>HOLZ-HER GmbH</w:t>
      </w:r>
    </w:p>
    <w:p w:rsidR="00737661" w:rsidRPr="0088198D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>Plochinger Straße 65</w:t>
      </w:r>
    </w:p>
    <w:p w:rsidR="00737661" w:rsidRPr="00755983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>D-72622 Nürtingen</w:t>
      </w:r>
    </w:p>
    <w:p w:rsidR="00737661" w:rsidRPr="00755983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>Tel.: +49 7022 702-129</w:t>
      </w:r>
    </w:p>
    <w:p w:rsidR="00737661" w:rsidRPr="00755983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>Fax: +49 7022 702 101</w:t>
      </w:r>
    </w:p>
    <w:p w:rsidR="00737661" w:rsidRPr="00B92732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>E-mail: Philipp.Schulte-Derne@holzher.com</w:t>
      </w:r>
    </w:p>
    <w:p w:rsidR="00737661" w:rsidRPr="00B92732" w:rsidRDefault="00737661" w:rsidP="00737661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lietext"/>
          <w:rFonts w:ascii="Arial" w:hAnsi="Arial"/>
          <w:sz w:val="24"/>
        </w:rPr>
        <w:t xml:space="preserve">Internet: </w:t>
      </w:r>
      <w:r>
        <w:rPr>
          <w:rStyle w:val="Flietext"/>
          <w:rFonts w:ascii="Arial" w:hAnsi="Arial"/>
          <w:color w:val="0000FF"/>
          <w:sz w:val="24"/>
          <w:u w:val="single"/>
        </w:rPr>
        <w:t>www.holzher.com</w:t>
      </w:r>
    </w:p>
    <w:p w:rsidR="00737661" w:rsidRPr="00B92732" w:rsidRDefault="00737661" w:rsidP="00737661"/>
    <w:sectPr w:rsidR="00737661" w:rsidRPr="00B92732" w:rsidSect="00737661">
      <w:headerReference w:type="default" r:id="rId11"/>
      <w:footerReference w:type="default" r:id="rId12"/>
      <w:pgSz w:w="11907" w:h="16840" w:code="9"/>
      <w:pgMar w:top="3686" w:right="2667" w:bottom="1418" w:left="1559" w:header="510" w:footer="34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61" w:rsidRDefault="00737661">
      <w:r>
        <w:separator/>
      </w:r>
    </w:p>
  </w:endnote>
  <w:endnote w:type="continuationSeparator" w:id="0">
    <w:p w:rsidR="00737661" w:rsidRDefault="0073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Fuzeile"/>
    </w:pPr>
    <w:r>
      <w:rPr>
        <w:rStyle w:val="Fuzeile"/>
      </w:rPr>
      <w:tab/>
      <w:t xml:space="preserve">Pagina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E1BCE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di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E1BCE">
      <w:rPr>
        <w:rStyle w:val="Seitenzahl"/>
        <w:noProof/>
      </w:rPr>
      <w:t>4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61" w:rsidRDefault="00737661">
      <w:r>
        <w:separator/>
      </w:r>
    </w:p>
  </w:footnote>
  <w:footnote w:type="continuationSeparator" w:id="0">
    <w:p w:rsidR="00737661" w:rsidRDefault="0073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Kopfzeile"/>
      <w:jc w:val="right"/>
    </w:pP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237"/>
      <w:gridCol w:w="2694"/>
    </w:tblGrid>
    <w:tr w:rsidR="00737661" w:rsidRPr="00417968">
      <w:tc>
        <w:tcPr>
          <w:tcW w:w="6237" w:type="dxa"/>
        </w:tcPr>
        <w:p w:rsidR="00737661" w:rsidRPr="0088198D" w:rsidRDefault="00737661" w:rsidP="00737661">
          <w:pPr>
            <w:pStyle w:val="Kopfzeile"/>
            <w:rPr>
              <w:b/>
              <w:i/>
            </w:rPr>
          </w:pPr>
          <w:r>
            <w:rPr>
              <w:rStyle w:val="Kopfzeile"/>
              <w:b/>
              <w:i/>
              <w:sz w:val="32"/>
            </w:rPr>
            <w:t>Comunicato stampa</w:t>
          </w:r>
        </w:p>
        <w:p w:rsidR="00737661" w:rsidRPr="00AD2207" w:rsidRDefault="00737661" w:rsidP="00737661">
          <w:pPr>
            <w:pStyle w:val="Kopfzeile"/>
            <w:rPr>
              <w:b/>
              <w:sz w:val="24"/>
              <w:szCs w:val="24"/>
            </w:rPr>
          </w:pPr>
          <w:r>
            <w:rPr>
              <w:rStyle w:val="Kopfzeile"/>
              <w:b/>
              <w:sz w:val="24"/>
            </w:rPr>
            <w:t xml:space="preserve">Nürtingen, </w:t>
          </w:r>
          <w:r>
            <w:rPr>
              <w:rStyle w:val="Kopfzeile"/>
              <w:b/>
              <w:sz w:val="24"/>
            </w:rPr>
            <w:fldChar w:fldCharType="begin"/>
          </w:r>
          <w:r>
            <w:rPr>
              <w:rStyle w:val="Kopfzeile"/>
              <w:b/>
              <w:sz w:val="24"/>
            </w:rPr>
            <w:instrText xml:space="preserve"> DATE  \@ "d. MMMM yyyy"  \* MERGEFORMAT </w:instrText>
          </w:r>
          <w:r>
            <w:rPr>
              <w:rStyle w:val="Kopfzeile"/>
              <w:b/>
              <w:sz w:val="24"/>
            </w:rPr>
            <w:fldChar w:fldCharType="separate"/>
          </w:r>
          <w:r w:rsidR="007E1BCE">
            <w:rPr>
              <w:rStyle w:val="Kopfzeile"/>
              <w:b/>
              <w:noProof/>
              <w:sz w:val="24"/>
            </w:rPr>
            <w:t>4. novembre 2014</w:t>
          </w:r>
          <w:r>
            <w:rPr>
              <w:rStyle w:val="Kopfzeile"/>
              <w:b/>
              <w:sz w:val="24"/>
            </w:rPr>
            <w:fldChar w:fldCharType="end"/>
          </w:r>
        </w:p>
        <w:p w:rsidR="00737661" w:rsidRDefault="00737661" w:rsidP="00737661"/>
        <w:p w:rsidR="00737661" w:rsidRPr="008853F7" w:rsidRDefault="00737661" w:rsidP="00737661">
          <w:r>
            <w:rPr>
              <w:rStyle w:val="Standard"/>
            </w:rPr>
            <w:t xml:space="preserve">Totale parole: </w:t>
          </w:r>
          <w:r>
            <w:fldChar w:fldCharType="begin"/>
          </w:r>
          <w:r>
            <w:rPr>
              <w:rStyle w:val="Standard"/>
            </w:rPr>
            <w:instrText xml:space="preserve"> NUMWORDS   \* MERGEFORMAT </w:instrText>
          </w:r>
          <w:r>
            <w:fldChar w:fldCharType="separate"/>
          </w:r>
          <w:r>
            <w:rPr>
              <w:rStyle w:val="Standard"/>
            </w:rPr>
            <w:t>367</w:t>
          </w:r>
          <w:r>
            <w:fldChar w:fldCharType="end"/>
          </w:r>
        </w:p>
        <w:p w:rsidR="00737661" w:rsidRPr="0088198D" w:rsidRDefault="00737661" w:rsidP="00737661">
          <w:r>
            <w:rPr>
              <w:rStyle w:val="Standard"/>
            </w:rPr>
            <w:t xml:space="preserve">Caratteri (senza spazi): </w:t>
          </w:r>
          <w:r>
            <w:fldChar w:fldCharType="begin"/>
          </w:r>
          <w:r>
            <w:rPr>
              <w:rStyle w:val="Standard"/>
            </w:rPr>
            <w:instrText xml:space="preserve"> NUMCHARS   \* MERGEFORMAT </w:instrText>
          </w:r>
          <w:r>
            <w:fldChar w:fldCharType="separate"/>
          </w:r>
          <w:r>
            <w:rPr>
              <w:rStyle w:val="Standard"/>
            </w:rPr>
            <w:t>2455</w:t>
          </w:r>
          <w:r>
            <w:fldChar w:fldCharType="end"/>
          </w:r>
        </w:p>
      </w:tc>
      <w:tc>
        <w:tcPr>
          <w:tcW w:w="2694" w:type="dxa"/>
        </w:tcPr>
        <w:p w:rsidR="00737661" w:rsidRPr="00417968" w:rsidRDefault="00737661" w:rsidP="00737661">
          <w:pPr>
            <w:pStyle w:val="Kopfzeile"/>
            <w:tabs>
              <w:tab w:val="clear" w:pos="4536"/>
            </w:tabs>
            <w:rPr>
              <w:sz w:val="24"/>
              <w:szCs w:val="24"/>
            </w:rPr>
          </w:pPr>
          <w:r>
            <w:rPr>
              <w:sz w:val="1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9" type="#_x0000_t75" alt="HH_LOGO Transp" style="width:64.5pt;height:82.75pt;visibility:visible">
                <v:imagedata r:id="rId1" o:title="HH_LOGO Transp"/>
              </v:shape>
            </w:pict>
          </w:r>
        </w:p>
        <w:p w:rsidR="00737661" w:rsidRPr="00417968" w:rsidRDefault="00737661" w:rsidP="00737661">
          <w:pPr>
            <w:pStyle w:val="Kopfzeile"/>
            <w:tabs>
              <w:tab w:val="clear" w:pos="4536"/>
              <w:tab w:val="clear" w:pos="9072"/>
              <w:tab w:val="left" w:pos="1877"/>
            </w:tabs>
            <w:rPr>
              <w:color w:val="000000"/>
              <w:sz w:val="18"/>
              <w:szCs w:val="18"/>
            </w:rPr>
          </w:pPr>
        </w:p>
      </w:tc>
    </w:tr>
  </w:tbl>
  <w:p w:rsidR="00737661" w:rsidRPr="009258BE" w:rsidRDefault="00737661" w:rsidP="00737661">
    <w:pPr>
      <w:rPr>
        <w:sz w:val="20"/>
      </w:rPr>
    </w:pPr>
    <w:r>
      <w:pict>
        <v:line id="Line 8" o:spid="_x0000_s2049" style="position:absolute;z-index:-251658752;visibility:visible;mso-position-horizontal-relative:text;mso-position-vertical-relative:text" from="-1.95pt,8.1pt" to="448.05pt,8.1pt" wrapcoords="0 0 0 1 602 1 60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" strokecolor="#f60" strokeweight="1.5pt">
          <w10:wrap type="through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E50"/>
    <w:multiLevelType w:val="singleLevel"/>
    <w:tmpl w:val="1126319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10F59D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591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E427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1F3D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862D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BB6E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9FC"/>
    <w:rsid w:val="006A2A0A"/>
    <w:rsid w:val="00737661"/>
    <w:rsid w:val="007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5914A58C-F14D-42BE-B019-3662AF5F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FD3"/>
    <w:rPr>
      <w:rFonts w:ascii="Arial" w:hAnsi="Arial"/>
      <w:sz w:val="22"/>
      <w:lang w:val="it-IT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0FD3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0FD3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0FD3"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Arial" w:hAnsi="Arial" w:cs="Times New Roman"/>
      <w:b/>
      <w:sz w:val="28"/>
      <w:lang w:val="it-IT" w:eastAsia="it-IT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SimSun" w:hAnsi="Cambria" w:cs="Vrinda"/>
      <w:b/>
      <w:bCs/>
      <w:i/>
      <w:iCs/>
      <w:sz w:val="28"/>
      <w:szCs w:val="28"/>
      <w:lang w:val="it-IT" w:eastAsia="it-IT" w:bidi="ar-SA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SimSun" w:hAnsi="Cambria" w:cs="Vrinda"/>
      <w:b/>
      <w:bCs/>
      <w:sz w:val="26"/>
      <w:szCs w:val="26"/>
      <w:lang w:val="it-IT" w:eastAsia="it-IT" w:bidi="ar-SA"/>
    </w:rPr>
  </w:style>
  <w:style w:type="paragraph" w:styleId="Textkrper-Zeileneinzug">
    <w:name w:val="Body Text Indent"/>
    <w:basedOn w:val="Standard"/>
    <w:link w:val="Textkrper-ZeileneinzugZchn"/>
    <w:uiPriority w:val="99"/>
    <w:rsid w:val="00EB0FD3"/>
    <w:pPr>
      <w:ind w:left="360"/>
    </w:pPr>
  </w:style>
  <w:style w:type="character" w:customStyle="1" w:styleId="Textkrper-ZeileneinzugZchn">
    <w:name w:val="Textkörper-Zeileneinzug Zchn"/>
    <w:link w:val="Textkrper-Zeileneinzug"/>
    <w:uiPriority w:val="99"/>
    <w:semiHidden/>
    <w:rPr>
      <w:rFonts w:ascii="Arial" w:hAnsi="Arial"/>
      <w:sz w:val="22"/>
      <w:lang w:val="it-IT" w:eastAsia="it-IT" w:bidi="ar-SA"/>
    </w:rPr>
  </w:style>
  <w:style w:type="paragraph" w:styleId="Textkrper">
    <w:name w:val="Body Text"/>
    <w:basedOn w:val="Standard"/>
    <w:link w:val="TextkrperZchn"/>
    <w:uiPriority w:val="99"/>
    <w:rsid w:val="00EB0FD3"/>
    <w:rPr>
      <w:b/>
      <w:sz w:val="28"/>
    </w:rPr>
  </w:style>
  <w:style w:type="character" w:customStyle="1" w:styleId="TextkrperZchn">
    <w:name w:val="Textkörper Zchn"/>
    <w:link w:val="Textkrper"/>
    <w:uiPriority w:val="99"/>
    <w:semiHidden/>
    <w:rPr>
      <w:rFonts w:ascii="Arial" w:hAnsi="Arial"/>
      <w:sz w:val="22"/>
      <w:lang w:val="it-IT" w:eastAsia="it-IT" w:bidi="ar-SA"/>
    </w:rPr>
  </w:style>
  <w:style w:type="paragraph" w:styleId="Kopfzeile">
    <w:name w:val="header"/>
    <w:basedOn w:val="Standard"/>
    <w:link w:val="KopfzeileZchn"/>
    <w:uiPriority w:val="99"/>
    <w:rsid w:val="00EB0F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/>
      <w:sz w:val="22"/>
      <w:lang w:val="it-IT" w:eastAsia="it-IT" w:bidi="ar-SA"/>
    </w:rPr>
  </w:style>
  <w:style w:type="paragraph" w:styleId="Fuzeile">
    <w:name w:val="footer"/>
    <w:basedOn w:val="Standard"/>
    <w:link w:val="FuzeileZchn"/>
    <w:uiPriority w:val="99"/>
    <w:rsid w:val="00EB0F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/>
      <w:sz w:val="22"/>
      <w:lang w:val="it-IT" w:eastAsia="it-IT" w:bidi="ar-SA"/>
    </w:rPr>
  </w:style>
  <w:style w:type="character" w:styleId="Seitenzahl">
    <w:name w:val="page number"/>
    <w:uiPriority w:val="99"/>
    <w:rsid w:val="00EB0FD3"/>
    <w:rPr>
      <w:rFonts w:cs="Times New Roman"/>
      <w:lang w:val="it-IT" w:eastAsia="it-I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it-IT" w:eastAsia="it-IT" w:bidi="ar-SA"/>
    </w:rPr>
  </w:style>
  <w:style w:type="character" w:styleId="Hyperlink">
    <w:name w:val="Hyperlink"/>
    <w:uiPriority w:val="99"/>
    <w:rPr>
      <w:rFonts w:cs="Times New Roman"/>
      <w:color w:val="0000FF"/>
      <w:u w:val="single"/>
      <w:lang w:val="it-IT" w:eastAsia="it-IT"/>
    </w:rPr>
  </w:style>
  <w:style w:type="character" w:styleId="Hervorhebung">
    <w:name w:val="Emphasis"/>
    <w:uiPriority w:val="20"/>
    <w:qFormat/>
    <w:rPr>
      <w:rFonts w:cs="Times New Roman"/>
      <w:b/>
      <w:bCs/>
      <w:lang w:val="it-IT" w:eastAsia="it-IT"/>
    </w:rPr>
  </w:style>
  <w:style w:type="paragraph" w:customStyle="1" w:styleId="Flietext">
    <w:name w:val="Fließtext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  <w:lang w:val="it-IT" w:eastAsia="it-IT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  <w:lang w:val="it-IT" w:eastAsia="it-IT"/>
    </w:rPr>
  </w:style>
  <w:style w:type="paragraph" w:styleId="NurText">
    <w:name w:val="Plain Text"/>
    <w:basedOn w:val="Standard"/>
    <w:link w:val="NurTextZchn"/>
    <w:uiPriority w:val="99"/>
    <w:unhideWhenUsed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lang w:val="it-IT" w:eastAsia="it-IT" w:bidi="ar-SA"/>
    </w:rPr>
  </w:style>
  <w:style w:type="paragraph" w:styleId="Textkrper2">
    <w:name w:val="Body Text 2"/>
    <w:basedOn w:val="Standard"/>
    <w:link w:val="Textkrper2Zchn"/>
    <w:uiPriority w:val="99"/>
    <w:rsid w:val="00B832F1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Pr>
      <w:rFonts w:ascii="Arial" w:hAnsi="Arial"/>
      <w:sz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erndt\Lokale%20Einstellungen\Temporary%20Internet%20Files\OLK386\neue%20Vorlage%20V-Info%2003-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 Vorlage V-Info 03-08.dot</Template>
  <TotalTime>0</TotalTime>
  <Pages>4</Pages>
  <Words>579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V-Info</vt:lpstr>
      <vt:lpstr>V-Info</vt:lpstr>
    </vt:vector>
  </TitlesOfParts>
  <Company>Dell Computer GmbH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V-Info</dc:title>
  <dc:subject/>
  <dc:creator>gerndt</dc:creator>
  <cp:keywords/>
  <cp:lastModifiedBy>Schulte-Derne, Philipp</cp:lastModifiedBy>
  <cp:revision>2</cp:revision>
  <cp:lastPrinted>2010-07-09T15:44:00Z</cp:lastPrinted>
  <dcterms:created xsi:type="dcterms:W3CDTF">2014-11-04T12:01:00Z</dcterms:created>
  <dcterms:modified xsi:type="dcterms:W3CDTF">2014-11-04T12:01:00Z</dcterms:modified>
</cp:coreProperties>
</file>